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E24DC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E24DC" w:rsidRDefault="000814B6" w:rsidP="006E24D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A723213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6E24DC" w:rsidRDefault="006E24DC" w:rsidP="006E24D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E24DC" w:rsidRDefault="00354EE6" w:rsidP="006E24D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E24DC" w:rsidRDefault="00F22B0F" w:rsidP="006E24D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D67DD4" wp14:editId="24A6017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23AF4">
              <w:rPr>
                <w:rFonts w:ascii="Times New Roman" w:hAnsi="Times New Roman" w:cs="Times New Roman"/>
                <w:sz w:val="24"/>
                <w:szCs w:val="20"/>
              </w:rPr>
              <w:t>jęz. po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D318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OCENA JAKOŚCI PRODUKTÓW NIEŻYWNOŚCIOWYCH 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="004B1F95"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</w:p>
        </w:tc>
      </w:tr>
      <w:tr w:rsidR="00EA2721" w:rsidRPr="0011276B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6B51D8" w:rsidRDefault="00ED318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QUALITY ASSESSMENT OF </w:t>
            </w:r>
            <w:r w:rsidR="0011276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br/>
            </w:r>
            <w:r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NON-FOOD PRODUCTS </w:t>
            </w:r>
            <w:r w:rsidR="00195C51" w:rsidRPr="006B51D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II</w:t>
            </w:r>
          </w:p>
        </w:tc>
      </w:tr>
    </w:tbl>
    <w:p w:rsidR="00177487" w:rsidRPr="006B51D8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B51D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5012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5012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E163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2389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6B51D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E163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E163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B4C8F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8805E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Wiedza i umiejętności z zakresu matematyki, fizyki i chemii z wcześniejszych lat nauki.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85BB4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585BB4" w:rsidRPr="00B73E75" w:rsidTr="00585BB4">
        <w:trPr>
          <w:trHeight w:val="470"/>
        </w:trPr>
        <w:tc>
          <w:tcPr>
            <w:tcW w:w="9911" w:type="dxa"/>
          </w:tcPr>
          <w:p w:rsidR="00585BB4" w:rsidRPr="00B73E75" w:rsidRDefault="00585BB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Przekazanie wiedzy z zakresu towaroznawstwa przemysłowego.</w:t>
            </w:r>
          </w:p>
          <w:p w:rsidR="00585BB4" w:rsidRPr="00B73E75" w:rsidRDefault="00585BB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Nabycie umiejętności wykonywania badań jakości produktów przemysłowych i interpretowania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D3195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B4B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D319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B4B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Pr="00B73E75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B73E75" w:rsidRDefault="006B51D8" w:rsidP="006B5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ocenia wpływ surowców na kształtowanie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 produktów przemysłowych.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Pr="00B73E75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B73E75" w:rsidRDefault="006B51D8" w:rsidP="006B5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wymienia poszczególne etapy procesu prod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ukcyjnego wyrobów przemysłowych.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Pr="00B73E75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8805E1" w:rsidRDefault="006B51D8" w:rsidP="00112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wybrane właściwości organolep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tyczne i fizykochemiczne wg norm</w:t>
            </w:r>
            <w:r w:rsidR="0011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wyrobów przemysłowych.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NK_U03, NK_U04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Pr="00B73E75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8805E1" w:rsidRDefault="006B51D8" w:rsidP="006B5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wymagania jakościowe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danego produktu przemysłowego.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NK_U03, NK_U04, NK_U06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Pr="00B73E75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8805E1" w:rsidRDefault="006B51D8" w:rsidP="00112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oznaczenia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wybranych właściw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ości fizykochemicznych produktów</w:t>
            </w:r>
            <w:r w:rsidR="0011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przemysłowych w laboratorium.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NK_U06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Pr="00B73E75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8805E1" w:rsidRDefault="006B51D8" w:rsidP="00112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wykorzystuje znajomość właściwości produktu przemysłowego opracowuje ocenę</w:t>
            </w:r>
            <w:r w:rsidR="0011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jakościową danego produktu przemysłowego.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NK_K04</w:t>
            </w:r>
          </w:p>
        </w:tc>
      </w:tr>
      <w:tr w:rsidR="006B51D8" w:rsidRPr="00B73E75" w:rsidTr="00585BB4">
        <w:tc>
          <w:tcPr>
            <w:tcW w:w="959" w:type="dxa"/>
            <w:vAlign w:val="center"/>
          </w:tcPr>
          <w:p w:rsidR="006B51D8" w:rsidRDefault="006B51D8" w:rsidP="006B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Pr="008805E1" w:rsidRDefault="006B51D8" w:rsidP="00112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współpracuje z pozostałymi członkami zespołu podczas przeprowadzania badań</w:t>
            </w:r>
            <w:r w:rsidR="0011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ryjnych produktów przemysłowych.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8" w:rsidRDefault="006B51D8" w:rsidP="00585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1B191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1B191B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650121">
        <w:tc>
          <w:tcPr>
            <w:tcW w:w="5778" w:type="dxa"/>
            <w:vAlign w:val="center"/>
          </w:tcPr>
          <w:p w:rsidR="002D2DA0" w:rsidRPr="002D2DA0" w:rsidRDefault="002D2DA0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Ropa naftowa i produkty naftowe</w:t>
            </w:r>
          </w:p>
          <w:p w:rsidR="00E41568" w:rsidRPr="00B73E75" w:rsidRDefault="00AD0665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 chemiczny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 xml:space="preserve"> ropy naftowej jako podstawowego surowca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przemyśle rafineryjnym. Rodzaje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 xml:space="preserve"> klasyfikacji ropy naftowej. </w:t>
            </w:r>
            <w:r w:rsidRPr="002D2DA0">
              <w:rPr>
                <w:rFonts w:ascii="Times New Roman" w:hAnsi="Times New Roman" w:cs="Times New Roman"/>
                <w:sz w:val="20"/>
                <w:szCs w:val="20"/>
              </w:rPr>
              <w:t xml:space="preserve">Podstawowe procesy przeróbki zachowawczej i destrukcyjnej ropy naftowej. 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>Otrzymywanie paliw, olejów i smarów z ropy naftowej. 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inacja produktów naftowych. Właściwości fizyko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>chemiczne ropy naftowej oraz wybranych produktów naftowych. Wskaźniki oceny jakościowej produktów naftowych.</w:t>
            </w:r>
          </w:p>
        </w:tc>
        <w:tc>
          <w:tcPr>
            <w:tcW w:w="567" w:type="dxa"/>
            <w:vAlign w:val="center"/>
          </w:tcPr>
          <w:p w:rsidR="00E41568" w:rsidRPr="00B73E75" w:rsidRDefault="000C2F2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AB4C8F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062FC" w:rsidRPr="003062FC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  <w:r w:rsidR="0011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062FC" w:rsidRPr="003062FC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E41568" w:rsidRPr="00B73E75" w:rsidRDefault="003062FC" w:rsidP="0069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B40" w:rsidRPr="00B73E75" w:rsidTr="00650121">
        <w:tc>
          <w:tcPr>
            <w:tcW w:w="5778" w:type="dxa"/>
            <w:vAlign w:val="center"/>
          </w:tcPr>
          <w:p w:rsidR="00336B40" w:rsidRPr="00336B40" w:rsidRDefault="00336B40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  <w:p w:rsidR="00336B40" w:rsidRPr="00B73E75" w:rsidRDefault="00195C51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Makrocząsteczki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środowisku człowieka. Synteza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makrocząsteczek.</w:t>
            </w:r>
            <w:r w:rsidR="00697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>Fizyczne i mechaniczne właściwości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>polimerów. Zależność właściwości makroskopowych polimerów od ich struktury chemicznej. Metody przetwórstwa. Charakterystyka ważniejszych tworzyw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sztucznych. 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3657C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lasyfikacja 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i modyfikacja </w:t>
            </w:r>
            <w:r w:rsidR="0033657C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tworzyw sztucznych.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>Zastosowanie materiałów polimerowych.</w:t>
            </w:r>
            <w:r w:rsidR="0033657C" w:rsidRPr="003062FC">
              <w:rPr>
                <w:rFonts w:ascii="Times New Roman" w:hAnsi="Times New Roman" w:cs="Times New Roman"/>
                <w:sz w:val="20"/>
                <w:szCs w:val="20"/>
              </w:rPr>
              <w:t xml:space="preserve"> Elastomery specjalistyczne HI-TECH.</w:t>
            </w:r>
          </w:p>
        </w:tc>
        <w:tc>
          <w:tcPr>
            <w:tcW w:w="567" w:type="dxa"/>
            <w:vAlign w:val="center"/>
          </w:tcPr>
          <w:p w:rsidR="00336B40" w:rsidRPr="00B73E75" w:rsidRDefault="00AB4C8F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36B40" w:rsidRPr="00B73E75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B40" w:rsidRPr="00B73E75" w:rsidRDefault="00195C51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B40" w:rsidRPr="00B73E75" w:rsidRDefault="00336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B40" w:rsidRPr="00B73E75" w:rsidRDefault="00336B40" w:rsidP="0069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B40" w:rsidRPr="00B73E75" w:rsidTr="00650121">
        <w:tc>
          <w:tcPr>
            <w:tcW w:w="5778" w:type="dxa"/>
            <w:vAlign w:val="center"/>
          </w:tcPr>
          <w:p w:rsidR="00336B40" w:rsidRPr="00336B40" w:rsidRDefault="00336B40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Materiały malarskie</w:t>
            </w:r>
          </w:p>
          <w:p w:rsidR="00336B40" w:rsidRPr="00B73E75" w:rsidRDefault="00336B40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Klasyfikacja wyrobów malarskich. Składniki wyrobów malarskich. Zasady oceny jakości wyrobów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malarskich. Wyroby malarskie przyjazne środowisku.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Badanie powłok malarskich.</w:t>
            </w:r>
          </w:p>
        </w:tc>
        <w:tc>
          <w:tcPr>
            <w:tcW w:w="567" w:type="dxa"/>
            <w:vAlign w:val="center"/>
          </w:tcPr>
          <w:p w:rsidR="00336B40" w:rsidRPr="00B73E75" w:rsidRDefault="00AB4C8F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36B40" w:rsidRPr="00B73E75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B40" w:rsidRPr="00B73E75" w:rsidRDefault="00AB4C8F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B40" w:rsidRPr="00B73E75" w:rsidRDefault="00336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B40" w:rsidRPr="00B73E75" w:rsidRDefault="00336B40" w:rsidP="0069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B40" w:rsidRPr="00B73E75" w:rsidTr="00650121">
        <w:tc>
          <w:tcPr>
            <w:tcW w:w="5778" w:type="dxa"/>
            <w:vAlign w:val="center"/>
          </w:tcPr>
          <w:p w:rsidR="00336B40" w:rsidRPr="00336B40" w:rsidRDefault="00336B40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Towary włókiennicze</w:t>
            </w:r>
          </w:p>
          <w:p w:rsidR="00336B40" w:rsidRPr="00B73E75" w:rsidRDefault="00336B40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Struktura polimerów włóknotwórczych. Surowce włókiennicze. Towaroznawczy podział włókien</w:t>
            </w:r>
            <w:r w:rsidR="0082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naturalnych. Przędza jako półfabrykat w procesie włókienniczym. Klasyfikacja wyrobów włókienniczych</w:t>
            </w:r>
            <w:r w:rsidR="0082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gotowych. Budowa tkaniny i jej właściwości. Włókniny. Przędziny. Wyroby dziewiarskie. Odzież.</w:t>
            </w:r>
          </w:p>
        </w:tc>
        <w:tc>
          <w:tcPr>
            <w:tcW w:w="567" w:type="dxa"/>
            <w:vAlign w:val="center"/>
          </w:tcPr>
          <w:p w:rsidR="00336B40" w:rsidRPr="00B73E75" w:rsidRDefault="00AB4C8F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36B40" w:rsidRPr="00B73E75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B40" w:rsidRPr="00B73E75" w:rsidRDefault="00AB4C8F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B40" w:rsidRPr="00B73E75" w:rsidRDefault="00336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36B40" w:rsidRPr="00336B40" w:rsidRDefault="00336B4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B40" w:rsidRPr="00B73E75" w:rsidRDefault="00336B40" w:rsidP="0069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57C" w:rsidRPr="00B73E75" w:rsidTr="00650121">
        <w:tc>
          <w:tcPr>
            <w:tcW w:w="5778" w:type="dxa"/>
            <w:vAlign w:val="center"/>
          </w:tcPr>
          <w:p w:rsidR="0033657C" w:rsidRPr="0033657C" w:rsidRDefault="0033657C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Towary skórzane</w:t>
            </w:r>
          </w:p>
          <w:p w:rsidR="0033657C" w:rsidRPr="003062FC" w:rsidRDefault="0033657C" w:rsidP="00112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Klasyfikacja skór surowych. Budowa i skład chemiczny skóry surowej zwierzęcej. Czynniki wpływające na jakość skóry. Proces wyprawy skór. Właściwości fizykochemiczne licowych skór gotowych. Ocena wartości użytkowych – klasyfikacja jakościowa skór wyprawionych. Cechowanie skór. Asortyment skór</w:t>
            </w:r>
            <w:r w:rsidR="0011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wyprawionych.</w:t>
            </w:r>
          </w:p>
        </w:tc>
        <w:tc>
          <w:tcPr>
            <w:tcW w:w="567" w:type="dxa"/>
            <w:vAlign w:val="center"/>
          </w:tcPr>
          <w:p w:rsidR="0033657C" w:rsidRDefault="0033657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3657C" w:rsidRPr="00B73E75" w:rsidRDefault="0033657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57C" w:rsidRPr="00B73E75" w:rsidRDefault="0033657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57C" w:rsidRPr="00B73E75" w:rsidRDefault="003365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20744" w:rsidRPr="00820744" w:rsidRDefault="00820744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820744" w:rsidRPr="00820744" w:rsidRDefault="00820744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820744" w:rsidRPr="00820744" w:rsidRDefault="00820744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57C" w:rsidRPr="003062FC" w:rsidRDefault="00820744" w:rsidP="0069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57C" w:rsidRPr="00B73E75" w:rsidTr="00650121">
        <w:tc>
          <w:tcPr>
            <w:tcW w:w="5778" w:type="dxa"/>
            <w:vAlign w:val="center"/>
          </w:tcPr>
          <w:p w:rsidR="0033657C" w:rsidRPr="0033657C" w:rsidRDefault="0033657C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Wyroby futrzarskie</w:t>
            </w:r>
          </w:p>
          <w:p w:rsidR="0033657C" w:rsidRPr="0033657C" w:rsidRDefault="0033657C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Klasyfikacja surowych skór futerkowych. Skład chemiczny skóry futerkowej. Budowa okrywy włosowej i włosa skóry futerkowej. Czynniki wpływające na jakość skór futerkowych. Wyprawa i uszlachetnianie futerkowych. Ocena jakościowa skór futerkowych. Charakterystyka asortymentu skór futerkowych.</w:t>
            </w:r>
          </w:p>
        </w:tc>
        <w:tc>
          <w:tcPr>
            <w:tcW w:w="567" w:type="dxa"/>
            <w:vAlign w:val="center"/>
          </w:tcPr>
          <w:p w:rsidR="0033657C" w:rsidRDefault="000C2F20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3657C" w:rsidRPr="00B73E75" w:rsidRDefault="0033657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57C" w:rsidRDefault="0033657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57C" w:rsidRPr="00B73E75" w:rsidRDefault="003365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20744" w:rsidRPr="00820744" w:rsidRDefault="00820744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820744" w:rsidRPr="00820744" w:rsidRDefault="00820744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820744" w:rsidRPr="00820744" w:rsidRDefault="00820744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57C" w:rsidRPr="003062FC" w:rsidRDefault="00820744" w:rsidP="0069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062FC" w:rsidRPr="00B73E75" w:rsidTr="00650121">
        <w:tc>
          <w:tcPr>
            <w:tcW w:w="5778" w:type="dxa"/>
            <w:vAlign w:val="center"/>
          </w:tcPr>
          <w:p w:rsidR="003062FC" w:rsidRDefault="003062FC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Kleje</w:t>
            </w:r>
          </w:p>
          <w:p w:rsidR="00647264" w:rsidRDefault="00647264" w:rsidP="0065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Zjawisko adhezji i kohezji. Klasyfikacja, zakres stosowania, badanie klejów.</w:t>
            </w:r>
          </w:p>
        </w:tc>
        <w:tc>
          <w:tcPr>
            <w:tcW w:w="567" w:type="dxa"/>
            <w:vAlign w:val="center"/>
          </w:tcPr>
          <w:p w:rsidR="003062FC" w:rsidRPr="00B73E75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062FC" w:rsidRPr="00B73E75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62FC" w:rsidRPr="00B73E75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2FC" w:rsidRPr="00B73E75" w:rsidRDefault="003062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062FC" w:rsidRPr="003062FC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062FC" w:rsidRPr="00B73E75" w:rsidRDefault="003062FC" w:rsidP="0065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114BB" w:rsidRPr="00B73E75" w:rsidTr="001B191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B4C8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B4C8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45013C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45013C" w:rsidRDefault="003616FC" w:rsidP="009F7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</w:t>
            </w:r>
            <w:r w:rsidR="009F7358"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efektów </w:t>
            </w:r>
            <w:r w:rsidR="004B4B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CC4A9E" w:rsidRPr="0045013C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45013C" w:rsidTr="00264119">
        <w:tc>
          <w:tcPr>
            <w:tcW w:w="959" w:type="dxa"/>
          </w:tcPr>
          <w:p w:rsidR="00B73E75" w:rsidRPr="0045013C" w:rsidRDefault="00811EB4" w:rsidP="00450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73E75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73E75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B73E75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9E" w:rsidRPr="0045013C" w:rsidTr="00264119">
        <w:tc>
          <w:tcPr>
            <w:tcW w:w="959" w:type="dxa"/>
          </w:tcPr>
          <w:p w:rsidR="00B73E75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73E75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73E75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B73E75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264119">
        <w:tc>
          <w:tcPr>
            <w:tcW w:w="95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264119">
        <w:tc>
          <w:tcPr>
            <w:tcW w:w="959" w:type="dxa"/>
          </w:tcPr>
          <w:p w:rsidR="00811EB4" w:rsidRPr="0045013C" w:rsidRDefault="00811EB4" w:rsidP="00450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264119">
        <w:tc>
          <w:tcPr>
            <w:tcW w:w="95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264119">
        <w:tc>
          <w:tcPr>
            <w:tcW w:w="95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264119">
        <w:tc>
          <w:tcPr>
            <w:tcW w:w="95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EKP_07</w:t>
            </w:r>
          </w:p>
        </w:tc>
        <w:tc>
          <w:tcPr>
            <w:tcW w:w="59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811EB4" w:rsidRPr="0045013C" w:rsidRDefault="0045013C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3E75" w:rsidRPr="0045013C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CC15FD" w:rsidRPr="00CC15FD" w:rsidRDefault="00CC15FD" w:rsidP="00CC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5FD">
              <w:rPr>
                <w:rFonts w:ascii="Times New Roman" w:hAnsi="Times New Roman" w:cs="Times New Roman"/>
                <w:sz w:val="20"/>
                <w:szCs w:val="20"/>
              </w:rPr>
              <w:t>Student osiągnął założone przedmiotowe efekty uczenia się.</w:t>
            </w:r>
          </w:p>
          <w:p w:rsidR="00CC15FD" w:rsidRPr="00CC15FD" w:rsidRDefault="00CC15FD" w:rsidP="00CC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5FD">
              <w:rPr>
                <w:rFonts w:ascii="Times New Roman" w:hAnsi="Times New Roman" w:cs="Times New Roman"/>
                <w:sz w:val="20"/>
                <w:szCs w:val="20"/>
              </w:rPr>
              <w:t>Zaliczenie zajęć laboratoryjnych: kolokwia zaliczone na co najmniej 51% punktów możliwych do zdobycia oraz zaliczone wszystkie sprawozdania.</w:t>
            </w:r>
          </w:p>
          <w:p w:rsidR="00CC15FD" w:rsidRPr="00CC15FD" w:rsidRDefault="00CC15FD" w:rsidP="00CC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5FD">
              <w:rPr>
                <w:rFonts w:ascii="Times New Roman" w:hAnsi="Times New Roman" w:cs="Times New Roman"/>
                <w:sz w:val="20"/>
                <w:szCs w:val="20"/>
              </w:rPr>
              <w:t>Egzamin pisemny: napisany na co najmniej 51% punktów możliwych do zdobycia.</w:t>
            </w:r>
          </w:p>
          <w:p w:rsidR="00E41568" w:rsidRDefault="00CC15FD" w:rsidP="00CC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5FD">
              <w:rPr>
                <w:rFonts w:ascii="Times New Roman" w:hAnsi="Times New Roman" w:cs="Times New Roman"/>
                <w:sz w:val="20"/>
                <w:szCs w:val="20"/>
              </w:rPr>
              <w:t>Ocenę końcową z przedmiotu stanowi średnia ocen z egzaminu pisemnego i zajęć laboratoryjnych, po uzyskaniu minimum ocen dostatecznych z egzaminu i zajęć laboratoryjnych.</w:t>
            </w:r>
          </w:p>
        </w:tc>
      </w:tr>
    </w:tbl>
    <w:p w:rsidR="00CB3DBC" w:rsidRDefault="00CB3D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DBC" w:rsidRDefault="00CB3D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BA57E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BA57E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BA57E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BA57E7" w:rsidTr="00BA57E7">
        <w:tc>
          <w:tcPr>
            <w:tcW w:w="6062" w:type="dxa"/>
          </w:tcPr>
          <w:p w:rsidR="00BA57E7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Tr="00BA57E7">
        <w:tc>
          <w:tcPr>
            <w:tcW w:w="6062" w:type="dxa"/>
          </w:tcPr>
          <w:p w:rsidR="00BA57E7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Tr="00BA57E7">
        <w:tc>
          <w:tcPr>
            <w:tcW w:w="6062" w:type="dxa"/>
          </w:tcPr>
          <w:p w:rsidR="00BA57E7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Tr="00BA57E7">
        <w:tc>
          <w:tcPr>
            <w:tcW w:w="6062" w:type="dxa"/>
          </w:tcPr>
          <w:p w:rsidR="00BA57E7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Tr="00BA57E7">
        <w:tc>
          <w:tcPr>
            <w:tcW w:w="6062" w:type="dxa"/>
          </w:tcPr>
          <w:p w:rsidR="00BA57E7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Tr="00BA57E7">
        <w:tc>
          <w:tcPr>
            <w:tcW w:w="6062" w:type="dxa"/>
          </w:tcPr>
          <w:p w:rsidR="00BA57E7" w:rsidRPr="00B73E75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Tr="00BA57E7">
        <w:tc>
          <w:tcPr>
            <w:tcW w:w="6062" w:type="dxa"/>
          </w:tcPr>
          <w:p w:rsidR="00BA57E7" w:rsidRPr="00B73E75" w:rsidRDefault="00BA57E7" w:rsidP="00BA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BA57E7" w:rsidRDefault="00BA57E7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E7" w:rsidRPr="00F379F2" w:rsidTr="00BA57E7">
        <w:tc>
          <w:tcPr>
            <w:tcW w:w="6062" w:type="dxa"/>
          </w:tcPr>
          <w:p w:rsidR="00BA57E7" w:rsidRPr="00F379F2" w:rsidRDefault="00BA57E7" w:rsidP="00BA5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BA57E7" w:rsidRPr="00F379F2" w:rsidRDefault="00BA57E7" w:rsidP="00BA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BA57E7" w:rsidRPr="00F379F2" w:rsidRDefault="00BA57E7" w:rsidP="00BA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A57E7" w:rsidRPr="00F379F2" w:rsidRDefault="00BA57E7" w:rsidP="00BA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22" w:type="dxa"/>
            <w:vAlign w:val="center"/>
          </w:tcPr>
          <w:p w:rsidR="00BA57E7" w:rsidRPr="00F379F2" w:rsidRDefault="00BA57E7" w:rsidP="00BA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121" w:rsidRPr="00F379F2" w:rsidTr="00BA57E7">
        <w:tc>
          <w:tcPr>
            <w:tcW w:w="6062" w:type="dxa"/>
          </w:tcPr>
          <w:p w:rsidR="00650121" w:rsidRPr="008D62DB" w:rsidRDefault="00650121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650121" w:rsidRPr="00F379F2" w:rsidRDefault="009E43B6" w:rsidP="00BA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57E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50121" w:rsidTr="00BA57E7">
        <w:tc>
          <w:tcPr>
            <w:tcW w:w="6062" w:type="dxa"/>
          </w:tcPr>
          <w:p w:rsidR="00650121" w:rsidRPr="008D62DB" w:rsidRDefault="00650121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650121" w:rsidRPr="00B204A5" w:rsidRDefault="00BA57E7" w:rsidP="00D51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50121" w:rsidTr="00BA57E7">
        <w:tc>
          <w:tcPr>
            <w:tcW w:w="6062" w:type="dxa"/>
            <w:shd w:val="clear" w:color="auto" w:fill="D9D9D9" w:themeFill="background1" w:themeFillShade="D9"/>
          </w:tcPr>
          <w:p w:rsidR="00650121" w:rsidRPr="008D62DB" w:rsidRDefault="00650121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650121" w:rsidRPr="00B204A5" w:rsidRDefault="0065012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650121" w:rsidRPr="00B204A5" w:rsidRDefault="0065012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650121" w:rsidTr="00BA57E7">
        <w:tc>
          <w:tcPr>
            <w:tcW w:w="6062" w:type="dxa"/>
          </w:tcPr>
          <w:p w:rsidR="00650121" w:rsidRPr="00B73E75" w:rsidRDefault="0065012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650121" w:rsidRDefault="009E43B6" w:rsidP="00BA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57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650121" w:rsidRDefault="009E43B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121" w:rsidTr="00BA57E7">
        <w:tc>
          <w:tcPr>
            <w:tcW w:w="6062" w:type="dxa"/>
          </w:tcPr>
          <w:p w:rsidR="00650121" w:rsidRPr="00B73E75" w:rsidRDefault="0065012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650121" w:rsidRDefault="009E43B6" w:rsidP="004C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650121" w:rsidRDefault="00CB3DB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B676C9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676C9" w:rsidTr="00B676C9">
        <w:tc>
          <w:tcPr>
            <w:tcW w:w="9911" w:type="dxa"/>
            <w:vAlign w:val="center"/>
          </w:tcPr>
          <w:p w:rsidR="00B676C9" w:rsidRPr="001D1565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ereszewska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Jastrzębska M.,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Część I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Morskiej, Gdynia 2006</w:t>
            </w:r>
          </w:p>
          <w:p w:rsidR="00B676C9" w:rsidRPr="001D1565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Dobrzański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Podstawy nauki o materiałach i metaloznawstwo. Materiały inżynierskie z podstawami projektowania materiałowego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Wydawnictwo Naukow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o-Techniczne, Warszawa 2006</w:t>
            </w:r>
          </w:p>
          <w:p w:rsidR="00B676C9" w:rsidRPr="001D1565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Jastrzębska M., Heimowska A.,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Część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Akademii Morskiej, Gdynia 2008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0"/>
                <w:szCs w:val="20"/>
              </w:rPr>
              <w:t>Podniało</w:t>
            </w:r>
            <w:proofErr w:type="spellEnd"/>
            <w:r w:rsidRPr="00A66DDF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66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Paliwa, oleje i smary w ekologicznej eksploatacji. Poradnik</w:t>
            </w:r>
            <w:r w:rsidRPr="00A66DDF">
              <w:rPr>
                <w:rFonts w:ascii="Times New Roman" w:hAnsi="Times New Roman" w:cs="Times New Roman"/>
                <w:sz w:val="20"/>
                <w:szCs w:val="20"/>
              </w:rPr>
              <w:t>, WNT,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</w:p>
        </w:tc>
      </w:tr>
      <w:tr w:rsidR="00B676C9" w:rsidTr="00B676C9">
        <w:tc>
          <w:tcPr>
            <w:tcW w:w="9911" w:type="dxa"/>
            <w:shd w:val="clear" w:color="auto" w:fill="D9D9D9" w:themeFill="background1" w:themeFillShade="D9"/>
          </w:tcPr>
          <w:p w:rsidR="00B676C9" w:rsidRPr="00404FAF" w:rsidRDefault="00B676C9" w:rsidP="00B67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676C9" w:rsidTr="00B676C9">
        <w:tc>
          <w:tcPr>
            <w:tcW w:w="9911" w:type="dxa"/>
            <w:vAlign w:val="center"/>
          </w:tcPr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 xml:space="preserve">Duda I., Marcinkowska E.,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wyrobów przemysłu skórzanego według wymogów norm PN-EN ISO</w:t>
            </w: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Krakowie,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B"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artykułów przemysłowych, cześć 1, Badanie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37B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Ekonomicznej w Poznaniu, Poznań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Kotnarowska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Powłoki ochronne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ydawnictwo Politechniki Radomskiej, Radom 2007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 xml:space="preserve">Marcinkowska E.,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Skóry i ich zamienniki w świetle bezpieczeństwa i higieny użytkowania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 xml:space="preserve"> Instytut Technologii Eksploatacji, Państwowy Instytut Badawczy w Radomiu, Radom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Osiecka E.,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Materiały budowlane, tworzywa sztuczne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2005</w:t>
            </w:r>
          </w:p>
          <w:p w:rsidR="00B676C9" w:rsidRPr="001D1565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Pfeifer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Salerno-Kochan R.,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włókiennicze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, Wydawnictwo Akademii 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nomicznej, Kraków 2002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37B">
              <w:rPr>
                <w:rFonts w:ascii="Times New Roman" w:hAnsi="Times New Roman" w:cs="Times New Roman"/>
                <w:sz w:val="20"/>
                <w:szCs w:val="20"/>
              </w:rPr>
              <w:t>Surygały</w:t>
            </w:r>
            <w:proofErr w:type="spellEnd"/>
            <w:r w:rsidRPr="00F0237B">
              <w:rPr>
                <w:rFonts w:ascii="Times New Roman" w:hAnsi="Times New Roman" w:cs="Times New Roman"/>
                <w:sz w:val="20"/>
                <w:szCs w:val="20"/>
              </w:rPr>
              <w:t xml:space="preserve"> J. (red.),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Vademecum rafinera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2006</w:t>
            </w:r>
          </w:p>
          <w:p w:rsidR="00B676C9" w:rsidRDefault="00B676C9" w:rsidP="00B67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Starowieyski K. B.,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O materiałach ich właściwościach i wykorzystaniu oraz o przyjaznym współżyciu człowieka z otoczeniem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Wyższej Szkoły Zawodowej Kosmetyki i Pielęgnacji Zdrowia, Warszawa 2010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D1565">
        <w:tc>
          <w:tcPr>
            <w:tcW w:w="5978" w:type="dxa"/>
          </w:tcPr>
          <w:p w:rsidR="008D62DB" w:rsidRDefault="001D15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dr inż. Mariola Jastrzębska</w:t>
            </w:r>
            <w:r w:rsidR="00D0384A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8D62DB" w:rsidRDefault="0064617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8D62DB" w:rsidRPr="00E71601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62DA5" w:rsidTr="00D22EC9">
        <w:trPr>
          <w:trHeight w:val="140"/>
        </w:trPr>
        <w:tc>
          <w:tcPr>
            <w:tcW w:w="5978" w:type="dxa"/>
          </w:tcPr>
          <w:p w:rsidR="00A62DA5" w:rsidRPr="00607864" w:rsidRDefault="00A62DA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33" w:type="dxa"/>
          </w:tcPr>
          <w:p w:rsidR="00A62DA5" w:rsidRDefault="00A62DA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D22EC9" w:rsidTr="00D22EC9">
        <w:trPr>
          <w:trHeight w:val="210"/>
        </w:trPr>
        <w:tc>
          <w:tcPr>
            <w:tcW w:w="5978" w:type="dxa"/>
          </w:tcPr>
          <w:p w:rsidR="00D22EC9" w:rsidRPr="00607864" w:rsidRDefault="00D22EC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Aleksandra Heimowska</w:t>
            </w:r>
          </w:p>
        </w:tc>
        <w:tc>
          <w:tcPr>
            <w:tcW w:w="3933" w:type="dxa"/>
          </w:tcPr>
          <w:p w:rsidR="00D22EC9" w:rsidRDefault="00D22EC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D22EC9" w:rsidTr="00D22EC9">
        <w:trPr>
          <w:trHeight w:val="175"/>
        </w:trPr>
        <w:tc>
          <w:tcPr>
            <w:tcW w:w="5978" w:type="dxa"/>
          </w:tcPr>
          <w:p w:rsidR="00D22EC9" w:rsidRPr="00607864" w:rsidRDefault="00D22EC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33" w:type="dxa"/>
          </w:tcPr>
          <w:p w:rsidR="00D22EC9" w:rsidRDefault="00D22EC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D22EC9" w:rsidTr="00D22EC9">
        <w:trPr>
          <w:trHeight w:val="270"/>
        </w:trPr>
        <w:tc>
          <w:tcPr>
            <w:tcW w:w="5978" w:type="dxa"/>
          </w:tcPr>
          <w:p w:rsidR="00D22EC9" w:rsidRPr="00607864" w:rsidRDefault="00D22EC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Morawska</w:t>
            </w:r>
          </w:p>
        </w:tc>
        <w:tc>
          <w:tcPr>
            <w:tcW w:w="3933" w:type="dxa"/>
          </w:tcPr>
          <w:p w:rsidR="00D22EC9" w:rsidRDefault="00D22EC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E00"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024E"/>
    <w:rsid w:val="00072983"/>
    <w:rsid w:val="000814B6"/>
    <w:rsid w:val="00082D00"/>
    <w:rsid w:val="000A044E"/>
    <w:rsid w:val="000A4CC2"/>
    <w:rsid w:val="000B20E5"/>
    <w:rsid w:val="000C2F20"/>
    <w:rsid w:val="0011276B"/>
    <w:rsid w:val="001251EC"/>
    <w:rsid w:val="00164138"/>
    <w:rsid w:val="001671B0"/>
    <w:rsid w:val="00177487"/>
    <w:rsid w:val="00195C51"/>
    <w:rsid w:val="001A1E43"/>
    <w:rsid w:val="001B191B"/>
    <w:rsid w:val="001D1565"/>
    <w:rsid w:val="001E5FE3"/>
    <w:rsid w:val="00231DE0"/>
    <w:rsid w:val="00250979"/>
    <w:rsid w:val="00250A61"/>
    <w:rsid w:val="00264119"/>
    <w:rsid w:val="00267183"/>
    <w:rsid w:val="00296265"/>
    <w:rsid w:val="002D227C"/>
    <w:rsid w:val="002D26E6"/>
    <w:rsid w:val="002D2DA0"/>
    <w:rsid w:val="002E722C"/>
    <w:rsid w:val="002F33B0"/>
    <w:rsid w:val="003062FC"/>
    <w:rsid w:val="00311C4F"/>
    <w:rsid w:val="00315479"/>
    <w:rsid w:val="0033657C"/>
    <w:rsid w:val="00336B40"/>
    <w:rsid w:val="00354EE6"/>
    <w:rsid w:val="003616FC"/>
    <w:rsid w:val="00367CCE"/>
    <w:rsid w:val="00385886"/>
    <w:rsid w:val="003A6F9E"/>
    <w:rsid w:val="00404FAF"/>
    <w:rsid w:val="00412278"/>
    <w:rsid w:val="004175B2"/>
    <w:rsid w:val="0045013C"/>
    <w:rsid w:val="00456188"/>
    <w:rsid w:val="0046763D"/>
    <w:rsid w:val="00475AF0"/>
    <w:rsid w:val="00476965"/>
    <w:rsid w:val="00477A2B"/>
    <w:rsid w:val="00482229"/>
    <w:rsid w:val="00494002"/>
    <w:rsid w:val="004B1F95"/>
    <w:rsid w:val="004B1FB2"/>
    <w:rsid w:val="004B4B48"/>
    <w:rsid w:val="004C1592"/>
    <w:rsid w:val="004F47B4"/>
    <w:rsid w:val="005121E0"/>
    <w:rsid w:val="00550A4F"/>
    <w:rsid w:val="00565F36"/>
    <w:rsid w:val="00585BB4"/>
    <w:rsid w:val="0058657A"/>
    <w:rsid w:val="005A766B"/>
    <w:rsid w:val="005B4889"/>
    <w:rsid w:val="00602719"/>
    <w:rsid w:val="00620D57"/>
    <w:rsid w:val="00624A5D"/>
    <w:rsid w:val="00643104"/>
    <w:rsid w:val="00644C5E"/>
    <w:rsid w:val="00646171"/>
    <w:rsid w:val="00647264"/>
    <w:rsid w:val="00650121"/>
    <w:rsid w:val="00651F07"/>
    <w:rsid w:val="00670D90"/>
    <w:rsid w:val="00686652"/>
    <w:rsid w:val="00697E00"/>
    <w:rsid w:val="006B51D8"/>
    <w:rsid w:val="006C49E5"/>
    <w:rsid w:val="006E24DC"/>
    <w:rsid w:val="006F6C43"/>
    <w:rsid w:val="0079419B"/>
    <w:rsid w:val="007A0D66"/>
    <w:rsid w:val="007A5B94"/>
    <w:rsid w:val="007A74A3"/>
    <w:rsid w:val="007C0D8F"/>
    <w:rsid w:val="007C3B82"/>
    <w:rsid w:val="00811EB4"/>
    <w:rsid w:val="00820744"/>
    <w:rsid w:val="00831FCA"/>
    <w:rsid w:val="008405D4"/>
    <w:rsid w:val="00856991"/>
    <w:rsid w:val="00864154"/>
    <w:rsid w:val="008805E1"/>
    <w:rsid w:val="00884649"/>
    <w:rsid w:val="008D62DB"/>
    <w:rsid w:val="0092389D"/>
    <w:rsid w:val="00923AF4"/>
    <w:rsid w:val="00934797"/>
    <w:rsid w:val="009E43B6"/>
    <w:rsid w:val="009F7285"/>
    <w:rsid w:val="009F7358"/>
    <w:rsid w:val="00A62DA5"/>
    <w:rsid w:val="00A66DDF"/>
    <w:rsid w:val="00A727FE"/>
    <w:rsid w:val="00A73E49"/>
    <w:rsid w:val="00A77F59"/>
    <w:rsid w:val="00AB075F"/>
    <w:rsid w:val="00AB4C8F"/>
    <w:rsid w:val="00AC54E4"/>
    <w:rsid w:val="00AD0665"/>
    <w:rsid w:val="00B07C70"/>
    <w:rsid w:val="00B204A5"/>
    <w:rsid w:val="00B55209"/>
    <w:rsid w:val="00B676C9"/>
    <w:rsid w:val="00B73E75"/>
    <w:rsid w:val="00B8606B"/>
    <w:rsid w:val="00B913D6"/>
    <w:rsid w:val="00B95CA8"/>
    <w:rsid w:val="00BA57E7"/>
    <w:rsid w:val="00BD3195"/>
    <w:rsid w:val="00BE262E"/>
    <w:rsid w:val="00BE53F6"/>
    <w:rsid w:val="00BF405D"/>
    <w:rsid w:val="00C11EFA"/>
    <w:rsid w:val="00C97E91"/>
    <w:rsid w:val="00CA27ED"/>
    <w:rsid w:val="00CB3DBC"/>
    <w:rsid w:val="00CC15FD"/>
    <w:rsid w:val="00CC4A9E"/>
    <w:rsid w:val="00CF0B22"/>
    <w:rsid w:val="00CF45EF"/>
    <w:rsid w:val="00D0384A"/>
    <w:rsid w:val="00D176CF"/>
    <w:rsid w:val="00D21955"/>
    <w:rsid w:val="00D22EC9"/>
    <w:rsid w:val="00D53F93"/>
    <w:rsid w:val="00D871B3"/>
    <w:rsid w:val="00DC23D9"/>
    <w:rsid w:val="00E135CF"/>
    <w:rsid w:val="00E41568"/>
    <w:rsid w:val="00E61BE4"/>
    <w:rsid w:val="00E71601"/>
    <w:rsid w:val="00EA2721"/>
    <w:rsid w:val="00ED3182"/>
    <w:rsid w:val="00F0237B"/>
    <w:rsid w:val="00F0402C"/>
    <w:rsid w:val="00F114BB"/>
    <w:rsid w:val="00F22B0F"/>
    <w:rsid w:val="00F338E9"/>
    <w:rsid w:val="00F379F2"/>
    <w:rsid w:val="00F77452"/>
    <w:rsid w:val="00F77C38"/>
    <w:rsid w:val="00F90321"/>
    <w:rsid w:val="00FA07ED"/>
    <w:rsid w:val="00FB1DCC"/>
    <w:rsid w:val="00FD54FC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4738"/>
  <w15:docId w15:val="{87A64A2F-9362-4FB7-95FC-A5D9DDAB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5838-2EEC-483E-81C7-DBA2329F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4</cp:revision>
  <cp:lastPrinted>2021-05-21T07:20:00Z</cp:lastPrinted>
  <dcterms:created xsi:type="dcterms:W3CDTF">2024-04-04T05:54:00Z</dcterms:created>
  <dcterms:modified xsi:type="dcterms:W3CDTF">2024-04-19T10:13:00Z</dcterms:modified>
</cp:coreProperties>
</file>